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A6A3" w14:textId="77777777" w:rsidR="0030091E" w:rsidRDefault="00000000">
      <w:pPr>
        <w:pStyle w:val="Standard"/>
        <w:spacing w:after="0" w:line="254" w:lineRule="auto"/>
        <w:ind w:left="0" w:right="0" w:firstLine="0"/>
        <w:jc w:val="center"/>
        <w:rPr>
          <w:rFonts w:ascii="Arial" w:hAnsi="Arial" w:cs="Arial"/>
          <w:b/>
          <w:bCs/>
          <w:szCs w:val="24"/>
        </w:rPr>
      </w:pPr>
      <w:r>
        <w:rPr>
          <w:rFonts w:ascii="Arial" w:hAnsi="Arial" w:cs="Arial"/>
          <w:b/>
          <w:bCs/>
          <w:szCs w:val="24"/>
        </w:rPr>
        <w:t>Environmental Policy</w:t>
      </w:r>
    </w:p>
    <w:p w14:paraId="2D6C72F7" w14:textId="77777777" w:rsidR="0030091E" w:rsidRDefault="0030091E">
      <w:pPr>
        <w:pStyle w:val="Standard"/>
        <w:spacing w:after="0" w:line="254" w:lineRule="auto"/>
        <w:ind w:left="0" w:right="0" w:firstLine="0"/>
        <w:jc w:val="center"/>
        <w:rPr>
          <w:rFonts w:ascii="Arial" w:hAnsi="Arial" w:cs="Arial"/>
          <w:szCs w:val="24"/>
        </w:rPr>
      </w:pPr>
    </w:p>
    <w:p w14:paraId="3483269A" w14:textId="77777777" w:rsidR="0030091E" w:rsidRDefault="00000000">
      <w:pPr>
        <w:pStyle w:val="Standard"/>
        <w:ind w:left="0" w:right="-26" w:firstLine="0"/>
        <w:rPr>
          <w:rFonts w:ascii="Arial" w:hAnsi="Arial" w:cs="Arial"/>
          <w:szCs w:val="24"/>
        </w:rPr>
      </w:pPr>
      <w:r>
        <w:rPr>
          <w:rFonts w:ascii="Arial" w:hAnsi="Arial" w:cs="Arial"/>
          <w:szCs w:val="24"/>
        </w:rPr>
        <w:t>Penllergaer Community Council recognises that it has many roles, including:</w:t>
      </w:r>
    </w:p>
    <w:p w14:paraId="266CB69E" w14:textId="77777777" w:rsidR="0030091E" w:rsidRDefault="00000000">
      <w:pPr>
        <w:pStyle w:val="ListParagraph"/>
        <w:numPr>
          <w:ilvl w:val="0"/>
          <w:numId w:val="3"/>
        </w:numPr>
        <w:ind w:right="-26" w:hanging="720"/>
        <w:rPr>
          <w:rFonts w:ascii="Arial" w:hAnsi="Arial" w:cs="Arial"/>
          <w:szCs w:val="24"/>
        </w:rPr>
      </w:pPr>
      <w:r>
        <w:rPr>
          <w:rFonts w:ascii="Arial" w:hAnsi="Arial" w:cs="Arial"/>
          <w:szCs w:val="24"/>
        </w:rPr>
        <w:t>Consumer of goods and services.</w:t>
      </w:r>
    </w:p>
    <w:p w14:paraId="33A6889E" w14:textId="77777777" w:rsidR="0030091E" w:rsidRDefault="00000000">
      <w:pPr>
        <w:pStyle w:val="ListParagraph"/>
        <w:numPr>
          <w:ilvl w:val="0"/>
          <w:numId w:val="1"/>
        </w:numPr>
        <w:ind w:right="-26" w:hanging="720"/>
        <w:rPr>
          <w:rFonts w:ascii="Arial" w:hAnsi="Arial" w:cs="Arial"/>
          <w:szCs w:val="24"/>
        </w:rPr>
      </w:pPr>
      <w:r>
        <w:rPr>
          <w:rFonts w:ascii="Arial" w:hAnsi="Arial" w:cs="Arial"/>
          <w:szCs w:val="24"/>
        </w:rPr>
        <w:t>Educator and opinion leader.</w:t>
      </w:r>
    </w:p>
    <w:p w14:paraId="16D3D83D" w14:textId="77777777" w:rsidR="0030091E" w:rsidRDefault="00000000">
      <w:pPr>
        <w:pStyle w:val="ListParagraph"/>
        <w:numPr>
          <w:ilvl w:val="0"/>
          <w:numId w:val="1"/>
        </w:numPr>
        <w:ind w:right="-26" w:hanging="720"/>
        <w:rPr>
          <w:rFonts w:ascii="Arial" w:hAnsi="Arial" w:cs="Arial"/>
          <w:szCs w:val="24"/>
        </w:rPr>
      </w:pPr>
      <w:r>
        <w:rPr>
          <w:rFonts w:ascii="Arial" w:hAnsi="Arial" w:cs="Arial"/>
          <w:szCs w:val="24"/>
        </w:rPr>
        <w:t>Public watchdog.</w:t>
      </w:r>
    </w:p>
    <w:p w14:paraId="581B5089" w14:textId="77777777" w:rsidR="0030091E" w:rsidRDefault="00000000">
      <w:pPr>
        <w:pStyle w:val="ListParagraph"/>
        <w:numPr>
          <w:ilvl w:val="0"/>
          <w:numId w:val="1"/>
        </w:numPr>
        <w:ind w:right="-26" w:hanging="720"/>
        <w:rPr>
          <w:rFonts w:ascii="Arial" w:hAnsi="Arial" w:cs="Arial"/>
          <w:szCs w:val="24"/>
        </w:rPr>
      </w:pPr>
      <w:r>
        <w:rPr>
          <w:rFonts w:ascii="Arial" w:hAnsi="Arial" w:cs="Arial"/>
          <w:szCs w:val="24"/>
        </w:rPr>
        <w:t>Landowner.</w:t>
      </w:r>
    </w:p>
    <w:p w14:paraId="2AED7056" w14:textId="77777777" w:rsidR="0030091E" w:rsidRDefault="00000000">
      <w:pPr>
        <w:pStyle w:val="ListParagraph"/>
        <w:numPr>
          <w:ilvl w:val="0"/>
          <w:numId w:val="1"/>
        </w:numPr>
        <w:ind w:right="-26" w:hanging="720"/>
        <w:rPr>
          <w:rFonts w:ascii="Arial" w:hAnsi="Arial" w:cs="Arial"/>
          <w:szCs w:val="24"/>
        </w:rPr>
      </w:pPr>
      <w:r>
        <w:rPr>
          <w:rFonts w:ascii="Arial" w:hAnsi="Arial" w:cs="Arial"/>
          <w:szCs w:val="24"/>
        </w:rPr>
        <w:t>Provider of services.</w:t>
      </w:r>
    </w:p>
    <w:p w14:paraId="71FB618A" w14:textId="77777777" w:rsidR="0030091E" w:rsidRDefault="00000000">
      <w:pPr>
        <w:pStyle w:val="ListParagraph"/>
        <w:numPr>
          <w:ilvl w:val="0"/>
          <w:numId w:val="1"/>
        </w:numPr>
        <w:ind w:right="-26" w:hanging="720"/>
        <w:rPr>
          <w:rFonts w:ascii="Arial" w:hAnsi="Arial" w:cs="Arial"/>
          <w:szCs w:val="24"/>
        </w:rPr>
      </w:pPr>
      <w:r>
        <w:rPr>
          <w:rFonts w:ascii="Arial" w:hAnsi="Arial" w:cs="Arial"/>
          <w:szCs w:val="24"/>
        </w:rPr>
        <w:t>As an employer.</w:t>
      </w:r>
    </w:p>
    <w:p w14:paraId="53D9E437" w14:textId="77777777" w:rsidR="0030091E" w:rsidRDefault="0030091E">
      <w:pPr>
        <w:pStyle w:val="Standard"/>
        <w:spacing w:after="0" w:line="254" w:lineRule="auto"/>
        <w:ind w:left="0" w:right="-26" w:firstLine="0"/>
        <w:rPr>
          <w:rFonts w:ascii="Arial" w:hAnsi="Arial" w:cs="Arial"/>
          <w:szCs w:val="24"/>
        </w:rPr>
      </w:pPr>
    </w:p>
    <w:p w14:paraId="69150033" w14:textId="77777777" w:rsidR="0030091E" w:rsidRDefault="00000000">
      <w:pPr>
        <w:pStyle w:val="Standard"/>
        <w:spacing w:after="0"/>
        <w:ind w:left="0" w:right="-26" w:firstLine="0"/>
        <w:rPr>
          <w:rFonts w:ascii="Arial" w:hAnsi="Arial" w:cs="Arial"/>
          <w:szCs w:val="24"/>
        </w:rPr>
      </w:pPr>
      <w:r>
        <w:rPr>
          <w:rFonts w:ascii="Arial" w:hAnsi="Arial" w:cs="Arial"/>
          <w:szCs w:val="24"/>
        </w:rPr>
        <w:t>Many of the decisions and actions of the Council affect the environment either directly or indirectly. In recognition of this, the Council will seek to promote the conservation and sustainable use of natural resources and to minimise environmental pollution in all its own activities and through its influence over others.</w:t>
      </w:r>
    </w:p>
    <w:p w14:paraId="65B585C8" w14:textId="77777777" w:rsidR="0030091E" w:rsidRDefault="0030091E">
      <w:pPr>
        <w:pStyle w:val="Standard"/>
        <w:spacing w:after="0" w:line="254" w:lineRule="auto"/>
        <w:ind w:left="0" w:right="-26" w:firstLine="0"/>
        <w:rPr>
          <w:rFonts w:ascii="Arial" w:hAnsi="Arial" w:cs="Arial"/>
          <w:szCs w:val="24"/>
        </w:rPr>
      </w:pPr>
    </w:p>
    <w:p w14:paraId="7FDA4103" w14:textId="77777777" w:rsidR="0030091E" w:rsidRDefault="00000000">
      <w:pPr>
        <w:pStyle w:val="Standard"/>
        <w:spacing w:after="0"/>
        <w:ind w:left="0" w:right="-26" w:firstLine="0"/>
        <w:rPr>
          <w:rFonts w:ascii="Arial" w:hAnsi="Arial" w:cs="Arial"/>
          <w:szCs w:val="24"/>
        </w:rPr>
      </w:pPr>
      <w:r>
        <w:rPr>
          <w:rFonts w:ascii="Arial" w:hAnsi="Arial" w:cs="Arial"/>
          <w:szCs w:val="24"/>
        </w:rPr>
        <w:t>The commitments stated below support this aim and provide a mechanism for its implementation.</w:t>
      </w:r>
    </w:p>
    <w:p w14:paraId="72FD1DDA" w14:textId="77777777" w:rsidR="0030091E" w:rsidRDefault="0030091E">
      <w:pPr>
        <w:pStyle w:val="Standard"/>
        <w:spacing w:after="0"/>
        <w:ind w:left="0" w:right="-26" w:firstLine="0"/>
        <w:rPr>
          <w:rFonts w:ascii="Arial" w:hAnsi="Arial" w:cs="Arial"/>
          <w:szCs w:val="24"/>
        </w:rPr>
      </w:pPr>
    </w:p>
    <w:p w14:paraId="736F2782" w14:textId="77777777" w:rsidR="0030091E" w:rsidRDefault="00000000">
      <w:pPr>
        <w:pStyle w:val="Standard"/>
        <w:rPr>
          <w:rFonts w:ascii="Arial" w:hAnsi="Arial" w:cs="Arial"/>
          <w:b/>
          <w:bCs/>
        </w:rPr>
      </w:pPr>
      <w:r>
        <w:rPr>
          <w:rFonts w:ascii="Arial" w:hAnsi="Arial" w:cs="Arial"/>
          <w:b/>
          <w:bCs/>
        </w:rPr>
        <w:t>Commitments</w:t>
      </w:r>
    </w:p>
    <w:p w14:paraId="0A4B950D" w14:textId="77777777" w:rsidR="0030091E" w:rsidRDefault="0030091E">
      <w:pPr>
        <w:pStyle w:val="Standard"/>
        <w:spacing w:after="28" w:line="254" w:lineRule="auto"/>
        <w:ind w:left="0" w:right="-26" w:firstLine="0"/>
        <w:rPr>
          <w:rFonts w:ascii="Arial" w:hAnsi="Arial" w:cs="Arial"/>
          <w:szCs w:val="24"/>
        </w:rPr>
      </w:pPr>
    </w:p>
    <w:p w14:paraId="10A1B9B7" w14:textId="77777777" w:rsidR="0030091E" w:rsidRDefault="00000000">
      <w:pPr>
        <w:pStyle w:val="ListParagraph"/>
        <w:numPr>
          <w:ilvl w:val="0"/>
          <w:numId w:val="4"/>
        </w:numPr>
        <w:ind w:right="-26" w:hanging="720"/>
        <w:rPr>
          <w:rFonts w:ascii="Arial" w:hAnsi="Arial" w:cs="Arial"/>
          <w:szCs w:val="24"/>
        </w:rPr>
      </w:pPr>
      <w:r>
        <w:rPr>
          <w:rFonts w:ascii="Arial" w:hAnsi="Arial" w:cs="Arial"/>
          <w:szCs w:val="24"/>
        </w:rPr>
        <w:t>In developing its strategies and policies the Council will consider an incorporate a view of the impact of those strategies and policies for the environment and seek to minimise negative effects.</w:t>
      </w:r>
    </w:p>
    <w:p w14:paraId="275E587B"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take an active role in educating the public on environmental issues and strive to lead by example and will co-operate with other bodies where appropriate.</w:t>
      </w:r>
    </w:p>
    <w:p w14:paraId="69752698"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assist, where appropriate, other groups working to promote environmental sustainability.</w:t>
      </w:r>
    </w:p>
    <w:p w14:paraId="4E569319"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seek to safeguard and improve the environment taking an active role in persuading all tiers of local, regional and national government to introduce, adjust or revoke legislation to achieve the aim.</w:t>
      </w:r>
    </w:p>
    <w:p w14:paraId="6A5605EA"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monitor environmental issues and bring them to the public’s attention, or the attention of other tiers of local government.</w:t>
      </w:r>
    </w:p>
    <w:p w14:paraId="012DC810"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aim to minimise the environmental impact in the use of land, treatment of the land and any building projects upon the land. It will seek to conserve and improve both the natural and built environment as appropriate, and to carry out environmental improvements to all areas within its ownership and control. Such improvements, once achieved, will be monitored, and promoted for maximum public enjoyment.</w:t>
      </w:r>
    </w:p>
    <w:p w14:paraId="5460D06C" w14:textId="77777777" w:rsidR="0030091E" w:rsidRDefault="00000000">
      <w:pPr>
        <w:pStyle w:val="ListParagraph"/>
        <w:numPr>
          <w:ilvl w:val="0"/>
          <w:numId w:val="2"/>
        </w:numPr>
        <w:ind w:right="-26" w:hanging="720"/>
        <w:rPr>
          <w:rFonts w:ascii="Arial" w:hAnsi="Arial" w:cs="Arial"/>
          <w:szCs w:val="24"/>
        </w:rPr>
      </w:pPr>
      <w:r>
        <w:rPr>
          <w:rFonts w:ascii="Arial" w:hAnsi="Arial" w:cs="Arial"/>
          <w:szCs w:val="24"/>
        </w:rPr>
        <w:t>The Council will fulfil its role as service provider and enabler to minimise environmental pollution and maximise conservation and the sustainable use of natural resources.</w:t>
      </w:r>
    </w:p>
    <w:p w14:paraId="2128AB6F" w14:textId="77777777" w:rsidR="0030091E" w:rsidRDefault="00000000">
      <w:pPr>
        <w:pStyle w:val="ListParagraph"/>
        <w:numPr>
          <w:ilvl w:val="0"/>
          <w:numId w:val="2"/>
        </w:numPr>
        <w:spacing w:after="216"/>
        <w:ind w:right="-26" w:hanging="720"/>
        <w:rPr>
          <w:rFonts w:ascii="Arial" w:hAnsi="Arial" w:cs="Arial"/>
          <w:szCs w:val="24"/>
        </w:rPr>
      </w:pPr>
      <w:r>
        <w:rPr>
          <w:rFonts w:ascii="Arial" w:hAnsi="Arial" w:cs="Arial"/>
          <w:szCs w:val="24"/>
        </w:rPr>
        <w:t>The Council will undertake to minimise waste production and maximise energy conservation in its activities. Such minimisation will be achieved by activities such as recycling paper and envelope usage.</w:t>
      </w:r>
    </w:p>
    <w:p w14:paraId="30458B5B" w14:textId="77777777" w:rsidR="0030091E" w:rsidRDefault="00000000">
      <w:pPr>
        <w:pStyle w:val="ListParagraph"/>
        <w:numPr>
          <w:ilvl w:val="0"/>
          <w:numId w:val="2"/>
        </w:numPr>
        <w:spacing w:after="216"/>
        <w:ind w:right="-26" w:hanging="720"/>
        <w:rPr>
          <w:rFonts w:ascii="Arial" w:hAnsi="Arial" w:cs="Arial"/>
          <w:szCs w:val="24"/>
        </w:rPr>
      </w:pPr>
      <w:r>
        <w:rPr>
          <w:rFonts w:ascii="Arial" w:hAnsi="Arial" w:cs="Arial"/>
          <w:szCs w:val="24"/>
        </w:rPr>
        <w:lastRenderedPageBreak/>
        <w:t>The Council will endeavour to purchase products and services which are energy environmentally benign and sustainable where these are available competitively in terms of quality and price.</w:t>
      </w:r>
    </w:p>
    <w:p w14:paraId="76FFE737" w14:textId="77777777" w:rsidR="0030091E" w:rsidRDefault="00000000">
      <w:pPr>
        <w:pStyle w:val="ListParagraph"/>
        <w:numPr>
          <w:ilvl w:val="0"/>
          <w:numId w:val="2"/>
        </w:numPr>
        <w:spacing w:after="0" w:line="254" w:lineRule="auto"/>
        <w:ind w:right="-26" w:hanging="720"/>
        <w:rPr>
          <w:rFonts w:ascii="Arial" w:hAnsi="Arial" w:cs="Arial"/>
          <w:szCs w:val="24"/>
        </w:rPr>
      </w:pPr>
      <w:r>
        <w:rPr>
          <w:rFonts w:ascii="Arial" w:hAnsi="Arial" w:cs="Arial"/>
          <w:szCs w:val="24"/>
        </w:rPr>
        <w:t>The Council will see to raise environmental awareness in its staff.</w:t>
      </w:r>
    </w:p>
    <w:p w14:paraId="52561BEB" w14:textId="77777777" w:rsidR="0030091E" w:rsidRDefault="00000000">
      <w:pPr>
        <w:pStyle w:val="ListParagraph"/>
        <w:numPr>
          <w:ilvl w:val="0"/>
          <w:numId w:val="2"/>
        </w:numPr>
        <w:spacing w:after="7"/>
        <w:ind w:right="-26" w:hanging="720"/>
        <w:rPr>
          <w:rFonts w:ascii="Arial" w:hAnsi="Arial" w:cs="Arial"/>
          <w:szCs w:val="24"/>
        </w:rPr>
      </w:pPr>
      <w:r>
        <w:rPr>
          <w:rFonts w:ascii="Arial" w:hAnsi="Arial" w:cs="Arial"/>
          <w:szCs w:val="24"/>
        </w:rPr>
        <w:t>The Council and its members will aim to use and encourage the use of public transport, or car sharing wherever practical and possible.</w:t>
      </w:r>
    </w:p>
    <w:p w14:paraId="4C79F8C9" w14:textId="77777777" w:rsidR="0030091E" w:rsidRDefault="00000000">
      <w:pPr>
        <w:pStyle w:val="ListParagraph"/>
        <w:numPr>
          <w:ilvl w:val="0"/>
          <w:numId w:val="2"/>
        </w:numPr>
        <w:spacing w:after="7"/>
        <w:ind w:right="-26" w:hanging="720"/>
        <w:rPr>
          <w:rFonts w:ascii="Arial" w:hAnsi="Arial" w:cs="Arial"/>
          <w:szCs w:val="24"/>
        </w:rPr>
      </w:pPr>
      <w:r>
        <w:rPr>
          <w:rFonts w:ascii="Arial" w:hAnsi="Arial" w:cs="Arial"/>
          <w:szCs w:val="24"/>
        </w:rPr>
        <w:t>The Council will aim to inspect and protect all trees and hedgerows in its care.</w:t>
      </w:r>
    </w:p>
    <w:p w14:paraId="7E4A1EDE" w14:textId="77777777" w:rsidR="0030091E" w:rsidRDefault="0030091E">
      <w:pPr>
        <w:pStyle w:val="Standard"/>
        <w:ind w:left="19" w:firstLine="0"/>
        <w:rPr>
          <w:rFonts w:ascii="Arial" w:hAnsi="Arial" w:cs="Arial"/>
        </w:rPr>
      </w:pPr>
    </w:p>
    <w:tbl>
      <w:tblPr>
        <w:tblW w:w="8309" w:type="dxa"/>
        <w:tblInd w:w="-88" w:type="dxa"/>
        <w:tblLayout w:type="fixed"/>
        <w:tblCellMar>
          <w:left w:w="10" w:type="dxa"/>
          <w:right w:w="10" w:type="dxa"/>
        </w:tblCellMar>
        <w:tblLook w:val="0000" w:firstRow="0" w:lastRow="0" w:firstColumn="0" w:lastColumn="0" w:noHBand="0" w:noVBand="0"/>
      </w:tblPr>
      <w:tblGrid>
        <w:gridCol w:w="4154"/>
        <w:gridCol w:w="4155"/>
      </w:tblGrid>
      <w:tr w:rsidR="0030091E" w14:paraId="48E0E5C2" w14:textId="77777777">
        <w:tblPrEx>
          <w:tblCellMar>
            <w:top w:w="0" w:type="dxa"/>
            <w:bottom w:w="0" w:type="dxa"/>
          </w:tblCellMar>
        </w:tblPrEx>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F2168" w14:textId="77777777" w:rsidR="0030091E" w:rsidRDefault="00000000">
            <w:pPr>
              <w:pStyle w:val="Standard"/>
              <w:spacing w:after="0" w:line="240" w:lineRule="auto"/>
              <w:ind w:left="0" w:firstLine="0"/>
              <w:rPr>
                <w:rFonts w:ascii="Arial" w:hAnsi="Arial" w:cs="Arial"/>
                <w:b/>
                <w:bCs/>
                <w:lang w:eastAsia="en-US"/>
              </w:rPr>
            </w:pPr>
            <w:r>
              <w:rPr>
                <w:rFonts w:ascii="Arial" w:hAnsi="Arial" w:cs="Arial"/>
                <w:b/>
                <w:bCs/>
                <w:lang w:eastAsia="en-US"/>
              </w:rPr>
              <w:t>Adopted by Council:</w:t>
            </w:r>
          </w:p>
        </w:tc>
        <w:tc>
          <w:tcPr>
            <w:tcW w:w="4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18F3D" w14:textId="77777777" w:rsidR="0030091E" w:rsidRDefault="00000000">
            <w:pPr>
              <w:pStyle w:val="Standard"/>
              <w:spacing w:after="0" w:line="240" w:lineRule="auto"/>
              <w:ind w:left="0" w:firstLine="0"/>
              <w:rPr>
                <w:rFonts w:ascii="Arial" w:hAnsi="Arial" w:cs="Arial"/>
                <w:lang w:eastAsia="en-US"/>
              </w:rPr>
            </w:pPr>
            <w:r>
              <w:rPr>
                <w:rFonts w:ascii="Arial" w:hAnsi="Arial" w:cs="Arial"/>
                <w:lang w:eastAsia="en-US"/>
              </w:rPr>
              <w:t>2025</w:t>
            </w:r>
          </w:p>
        </w:tc>
      </w:tr>
      <w:tr w:rsidR="0030091E" w14:paraId="3322F243" w14:textId="77777777">
        <w:tblPrEx>
          <w:tblCellMar>
            <w:top w:w="0" w:type="dxa"/>
            <w:bottom w:w="0" w:type="dxa"/>
          </w:tblCellMar>
        </w:tblPrEx>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DB3211" w14:textId="77777777" w:rsidR="0030091E" w:rsidRDefault="00000000">
            <w:pPr>
              <w:pStyle w:val="Standard"/>
              <w:spacing w:after="0" w:line="240" w:lineRule="auto"/>
              <w:ind w:left="0" w:firstLine="0"/>
              <w:rPr>
                <w:rFonts w:ascii="Arial" w:hAnsi="Arial" w:cs="Arial"/>
                <w:b/>
                <w:bCs/>
                <w:lang w:eastAsia="en-US"/>
              </w:rPr>
            </w:pPr>
            <w:r>
              <w:rPr>
                <w:rFonts w:ascii="Arial" w:hAnsi="Arial" w:cs="Arial"/>
                <w:b/>
                <w:bCs/>
                <w:lang w:eastAsia="en-US"/>
              </w:rPr>
              <w:t>Review Date:</w:t>
            </w:r>
          </w:p>
        </w:tc>
        <w:tc>
          <w:tcPr>
            <w:tcW w:w="4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CBA46" w14:textId="77777777" w:rsidR="0030091E" w:rsidRDefault="00000000">
            <w:pPr>
              <w:pStyle w:val="Standard"/>
              <w:spacing w:after="0" w:line="240" w:lineRule="auto"/>
              <w:ind w:left="0" w:firstLine="0"/>
              <w:rPr>
                <w:rFonts w:ascii="Arial" w:hAnsi="Arial" w:cs="Arial"/>
                <w:lang w:eastAsia="en-US"/>
              </w:rPr>
            </w:pPr>
            <w:r>
              <w:rPr>
                <w:rFonts w:ascii="Arial" w:hAnsi="Arial" w:cs="Arial"/>
                <w:lang w:eastAsia="en-US"/>
              </w:rPr>
              <w:t>2027</w:t>
            </w:r>
          </w:p>
        </w:tc>
      </w:tr>
    </w:tbl>
    <w:p w14:paraId="5EB4BE38" w14:textId="77777777" w:rsidR="0030091E" w:rsidRDefault="0030091E">
      <w:pPr>
        <w:pStyle w:val="Standard"/>
      </w:pPr>
    </w:p>
    <w:sectPr w:rsidR="0030091E">
      <w:headerReference w:type="default" r:id="rId7"/>
      <w:pgSz w:w="11906" w:h="16838"/>
      <w:pgMar w:top="932" w:right="1786" w:bottom="1031" w:left="17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3530" w14:textId="77777777" w:rsidR="00181C4A" w:rsidRDefault="00181C4A">
      <w:pPr>
        <w:spacing w:after="0" w:line="240" w:lineRule="auto"/>
      </w:pPr>
      <w:r>
        <w:separator/>
      </w:r>
    </w:p>
  </w:endnote>
  <w:endnote w:type="continuationSeparator" w:id="0">
    <w:p w14:paraId="7861DFBE" w14:textId="77777777" w:rsidR="00181C4A" w:rsidRDefault="001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D7EA" w14:textId="77777777" w:rsidR="00181C4A" w:rsidRDefault="00181C4A">
      <w:pPr>
        <w:spacing w:after="0" w:line="240" w:lineRule="auto"/>
      </w:pPr>
      <w:r>
        <w:rPr>
          <w:color w:val="000000"/>
        </w:rPr>
        <w:separator/>
      </w:r>
    </w:p>
  </w:footnote>
  <w:footnote w:type="continuationSeparator" w:id="0">
    <w:p w14:paraId="6CE0C7FB" w14:textId="77777777" w:rsidR="00181C4A" w:rsidRDefault="0018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3724" w14:textId="77777777" w:rsidR="00000000" w:rsidRDefault="00000000">
    <w:pPr>
      <w:pStyle w:val="Header"/>
      <w:tabs>
        <w:tab w:val="clear" w:pos="4902"/>
        <w:tab w:val="clear" w:pos="9415"/>
      </w:tabs>
      <w:ind w:left="0" w:right="-26" w:firstLine="19"/>
      <w:jc w:val="center"/>
      <w:rPr>
        <w:b/>
        <w:bCs/>
      </w:rPr>
    </w:pPr>
    <w:r>
      <w:rPr>
        <w:b/>
        <w:bCs/>
      </w:rPr>
      <w:t xml:space="preserve">   PENLLERGAER COMMUNITY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8B9"/>
    <w:multiLevelType w:val="multilevel"/>
    <w:tmpl w:val="4148C47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C00A81"/>
    <w:multiLevelType w:val="multilevel"/>
    <w:tmpl w:val="4F5CD7F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81194122">
    <w:abstractNumId w:val="0"/>
  </w:num>
  <w:num w:numId="2" w16cid:durableId="912742331">
    <w:abstractNumId w:val="1"/>
  </w:num>
  <w:num w:numId="3" w16cid:durableId="955523327">
    <w:abstractNumId w:val="0"/>
    <w:lvlOverride w:ilvl="0"/>
  </w:num>
  <w:num w:numId="4" w16cid:durableId="80099616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0091E"/>
    <w:rsid w:val="00181C4A"/>
    <w:rsid w:val="0030091E"/>
    <w:rsid w:val="0043050E"/>
    <w:rsid w:val="00A85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71D6"/>
  <w15:docId w15:val="{EE891954-E03A-4FD1-BB15-E001C83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GB" w:eastAsia="en-GB"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
    <w:next w:val="Textbody"/>
    <w:uiPriority w:val="9"/>
    <w:qFormat/>
    <w:pPr>
      <w:keepLines/>
      <w:spacing w:after="0"/>
      <w:ind w:left="21" w:hanging="10"/>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8" w:line="249" w:lineRule="auto"/>
      <w:ind w:left="389" w:right="1295" w:hanging="370"/>
    </w:pPr>
    <w:rPr>
      <w:rFonts w:ascii="Times New Roman" w:eastAsia="Times New Roman" w:hAnsi="Times New Roman" w:cs="Times New Roman"/>
      <w:color w:val="000000"/>
      <w:sz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902"/>
        <w:tab w:val="right" w:pos="9415"/>
      </w:tabs>
      <w:spacing w:after="0" w:line="240" w:lineRule="auto"/>
    </w:pPr>
  </w:style>
  <w:style w:type="paragraph" w:styleId="Footer">
    <w:name w:val="footer"/>
    <w:basedOn w:val="Standard"/>
    <w:pPr>
      <w:suppressLineNumbers/>
      <w:tabs>
        <w:tab w:val="center" w:pos="4902"/>
        <w:tab w:val="right" w:pos="9415"/>
      </w:tabs>
      <w:spacing w:after="0" w:line="240" w:lineRule="auto"/>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Heading1Char">
    <w:name w:val="Heading 1 Char"/>
    <w:rPr>
      <w:rFonts w:ascii="Times New Roman" w:eastAsia="Times New Roman" w:hAnsi="Times New Roman" w:cs="Times New Roman"/>
      <w:b/>
      <w:color w:val="000000"/>
      <w:sz w:val="24"/>
    </w:rPr>
  </w:style>
  <w:style w:type="character" w:customStyle="1" w:styleId="HeaderChar">
    <w:name w:val="Header Char"/>
    <w:basedOn w:val="DefaultParagraphFont"/>
    <w:rPr>
      <w:rFonts w:ascii="Times New Roman" w:eastAsia="Times New Roman" w:hAnsi="Times New Roman" w:cs="Times New Roman"/>
      <w:color w:val="000000"/>
      <w:sz w:val="24"/>
    </w:rPr>
  </w:style>
  <w:style w:type="character" w:customStyle="1" w:styleId="FooterChar">
    <w:name w:val="Footer Char"/>
    <w:basedOn w:val="DefaultParagraphFont"/>
    <w:rPr>
      <w:rFonts w:ascii="Times New Roman" w:eastAsia="Times New Roman" w:hAnsi="Times New Roman" w:cs="Times New Roman"/>
      <w:color w:val="000000"/>
      <w:sz w:val="24"/>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Evans</dc:creator>
  <cp:lastModifiedBy>Rebecca Thomas</cp:lastModifiedBy>
  <cp:revision>2</cp:revision>
  <dcterms:created xsi:type="dcterms:W3CDTF">2025-09-24T18:28:00Z</dcterms:created>
  <dcterms:modified xsi:type="dcterms:W3CDTF">2025-09-24T18:28:00Z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Llangyfelach 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